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Borders>
          <w:top w:val="thick" w:sz="0" w:space="0" w:color="000000"/>
          <w:left w:val="thick" w:sz="0" w:space="0" w:color="000000"/>
          <w:bottom w:val="thick" w:sz="0" w:space="0" w:color="000000"/>
          <w:right w:val="thick" w:sz="0" w:space="0" w:color="000000"/>
          <w:insideH w:val="thick" w:sz="0" w:space="0" w:color="000000"/>
          <w:insideV w:val="thick" w:sz="0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994"/>
        <w:gridCol w:w="1306"/>
        <w:gridCol w:w="1121"/>
        <w:gridCol w:w="1266"/>
        <w:gridCol w:w="1024"/>
        <w:gridCol w:w="1364"/>
        <w:gridCol w:w="1106"/>
        <w:gridCol w:w="1179"/>
        <w:gridCol w:w="1183"/>
        <w:gridCol w:w="1619"/>
        <w:gridCol w:w="1210"/>
        <w:gridCol w:w="1296"/>
      </w:tblGrid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3E4D8F">
            <w:pPr>
              <w:jc w:val="center"/>
            </w:pPr>
            <w:bookmarkStart w:id="0" w:name="_GoBack"/>
            <w:bookmarkEnd w:id="0"/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B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C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D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E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F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G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H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I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J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K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L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Intézkedés sorszáma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Az intézkedés címe, megnevezése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 xml:space="preserve">A helyzetelemzés következtetéseiben feltárt esélyegyenlőségi </w:t>
            </w:r>
            <w:proofErr w:type="gramStart"/>
            <w:r>
              <w:rPr>
                <w:sz w:val="16"/>
              </w:rPr>
              <w:t>probléma</w:t>
            </w:r>
            <w:proofErr w:type="gramEnd"/>
            <w:r>
              <w:rPr>
                <w:sz w:val="16"/>
              </w:rPr>
              <w:t xml:space="preserve"> megnevezése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Az intézkedéssel elérni kívánt cél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 xml:space="preserve">A célkitűzés összhangja egyéb stratégiai </w:t>
            </w:r>
            <w:proofErr w:type="gramStart"/>
            <w:r>
              <w:rPr>
                <w:sz w:val="16"/>
              </w:rPr>
              <w:t>dokumentumokkal</w:t>
            </w:r>
            <w:proofErr w:type="gramEnd"/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 xml:space="preserve">A </w:t>
            </w:r>
            <w:r>
              <w:rPr>
                <w:sz w:val="16"/>
              </w:rPr>
              <w:t>cél kapcsolódása országos szakmapolitikai stratégiákhoz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Az intézkedés tartalma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Az intézkedés felelőse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Az intézkedés megvalósításának határideje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 xml:space="preserve">Az intézkedés eredményességét mérő </w:t>
            </w:r>
            <w:proofErr w:type="gramStart"/>
            <w:r>
              <w:rPr>
                <w:sz w:val="16"/>
              </w:rPr>
              <w:t>indikátor</w:t>
            </w:r>
            <w:proofErr w:type="gramEnd"/>
            <w:r>
              <w:rPr>
                <w:sz w:val="16"/>
              </w:rPr>
              <w:t>(ok)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 xml:space="preserve">Az intézkedés megvalósításához szükséges erőforrások (humán, </w:t>
            </w:r>
            <w:r>
              <w:rPr>
                <w:sz w:val="16"/>
              </w:rPr>
              <w:t>pénzügyi, technikai)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Az intézkedés eredményeinek fenntarthatósága</w:t>
            </w:r>
          </w:p>
        </w:tc>
        <w:tc>
          <w:tcPr>
            <w:tcW w:w="0" w:type="auto"/>
          </w:tcPr>
          <w:p w:rsidR="003E4D8F" w:rsidRDefault="00A2088B">
            <w:pPr>
              <w:jc w:val="center"/>
            </w:pPr>
            <w:r>
              <w:rPr>
                <w:sz w:val="16"/>
              </w:rPr>
              <w:t>Önkormányzatok közötti együttműködésben megvalósuló intézkedés esetében az együttműködés bemutatása</w:t>
            </w:r>
          </w:p>
        </w:tc>
      </w:tr>
      <w:tr w:rsidR="00A2088B" w:rsidTr="00A2088B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gridSpan w:val="11"/>
          </w:tcPr>
          <w:p w:rsidR="003E4D8F" w:rsidRDefault="00A2088B">
            <w:r>
              <w:rPr>
                <w:sz w:val="16"/>
              </w:rPr>
              <w:t xml:space="preserve">I.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mélyszegénységben élők és a romák esélyegyenlősége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1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Szegénység </w:t>
            </w:r>
            <w:proofErr w:type="spellStart"/>
            <w:r>
              <w:rPr>
                <w:sz w:val="16"/>
              </w:rPr>
              <w:t>lekűzdése</w:t>
            </w:r>
            <w:proofErr w:type="spellEnd"/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 szegénység megelőzése, hatásának mérséklése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A szegénységben élő </w:t>
            </w:r>
            <w:proofErr w:type="gramStart"/>
            <w:r>
              <w:rPr>
                <w:sz w:val="16"/>
              </w:rPr>
              <w:t>családok  számának</w:t>
            </w:r>
            <w:proofErr w:type="gramEnd"/>
            <w:r>
              <w:rPr>
                <w:sz w:val="16"/>
              </w:rPr>
              <w:t xml:space="preserve"> csökkentése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a települési támogatásról és </w:t>
            </w:r>
            <w:proofErr w:type="spellStart"/>
            <w:r>
              <w:rPr>
                <w:sz w:val="16"/>
              </w:rPr>
              <w:t>egyébb</w:t>
            </w:r>
            <w:proofErr w:type="spellEnd"/>
            <w:r>
              <w:rPr>
                <w:sz w:val="16"/>
              </w:rPr>
              <w:t xml:space="preserve"> szociális ellátásról szóló 4/2019.(III.25.) </w:t>
            </w:r>
            <w:proofErr w:type="spellStart"/>
            <w:r>
              <w:rPr>
                <w:sz w:val="16"/>
              </w:rPr>
              <w:t>önk</w:t>
            </w:r>
            <w:proofErr w:type="spellEnd"/>
            <w:r>
              <w:rPr>
                <w:sz w:val="16"/>
              </w:rPr>
              <w:t>-i rendelete; Nemzeti Társadalmi Felzárkózási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Helyi foglalkozta</w:t>
            </w:r>
            <w:r>
              <w:rPr>
                <w:sz w:val="16"/>
              </w:rPr>
              <w:t>tási eszközök alkalmazása, közfogl. bővítése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járási hivatal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foglalkoztatás bővülése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pályázatok, költségvetés, humánerőforrás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folyamatos foglalkoztatás biztosítása, és az elsődleges munkaerőpiacra történő elhelyezés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2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Alacsony iskolai végzettség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 munkanélküliek számára nagy hátrányt jelent az alacsony iskolai végzettség, valamint a digitális írástudás hiánya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Az alacsony iskolai végzettségűek számának csökkentése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Magyar Nemzeti Társadalmi Felzárkózási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 fe</w:t>
            </w:r>
            <w:r>
              <w:rPr>
                <w:sz w:val="16"/>
              </w:rPr>
              <w:t>lnőttképzési intézményekkel, a munkaügyi központtal együttműködve képzési terv kidolgozása, informatikai tanfolyamok 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munkaügyi központ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sikeresen befejezett képzések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pályázatok, humán erőforrás, költségvetés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folyamatosan szervezett képzések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3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Egészségügyi felmérés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 lakosság egészségügyi állapotáról nincs átfogó tanulmány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Pontos adatok a lakosság egészségi állapotáról a megfelelő intézkedések meghozatala érdekében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a települési támogatásról és </w:t>
            </w:r>
            <w:proofErr w:type="spellStart"/>
            <w:r>
              <w:rPr>
                <w:sz w:val="16"/>
              </w:rPr>
              <w:t>egyébb</w:t>
            </w:r>
            <w:proofErr w:type="spellEnd"/>
            <w:r>
              <w:rPr>
                <w:sz w:val="16"/>
              </w:rPr>
              <w:t xml:space="preserve"> szociál</w:t>
            </w:r>
            <w:r>
              <w:rPr>
                <w:sz w:val="16"/>
              </w:rPr>
              <w:t xml:space="preserve">is ellátásról szóló 4/2019.(III.25.) </w:t>
            </w:r>
            <w:proofErr w:type="spellStart"/>
            <w:r>
              <w:rPr>
                <w:sz w:val="16"/>
              </w:rPr>
              <w:t>önk</w:t>
            </w:r>
            <w:proofErr w:type="spellEnd"/>
            <w:r>
              <w:rPr>
                <w:sz w:val="16"/>
              </w:rPr>
              <w:t>-i rendelete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Az egészségi állapot felmérése, szűrőprogramok szervezése, egészségtudatos életmód kialakítása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védőnő, egészségügyi szolgáltatók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egészségügyi programok </w:t>
            </w:r>
            <w:r>
              <w:rPr>
                <w:sz w:val="16"/>
              </w:rPr>
              <w:t>megszervezése lebonyolítása</w:t>
            </w:r>
          </w:p>
        </w:tc>
        <w:tc>
          <w:tcPr>
            <w:tcW w:w="0" w:type="auto"/>
          </w:tcPr>
          <w:p w:rsidR="003E4D8F" w:rsidRDefault="00A2088B">
            <w:proofErr w:type="spellStart"/>
            <w:r>
              <w:rPr>
                <w:sz w:val="16"/>
              </w:rPr>
              <w:t>pályázatok</w:t>
            </w:r>
            <w:proofErr w:type="gramStart"/>
            <w:r>
              <w:rPr>
                <w:sz w:val="16"/>
              </w:rPr>
              <w:t>,költségvetés</w:t>
            </w:r>
            <w:proofErr w:type="spellEnd"/>
            <w:proofErr w:type="gramEnd"/>
            <w:r>
              <w:rPr>
                <w:sz w:val="16"/>
              </w:rPr>
              <w:t>, humánerőforrás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egészségnapok, egészségügyi programok folyamatos 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A2088B" w:rsidTr="00A2088B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gridSpan w:val="11"/>
          </w:tcPr>
          <w:p w:rsidR="003E4D8F" w:rsidRDefault="00A2088B">
            <w:r>
              <w:rPr>
                <w:sz w:val="16"/>
              </w:rPr>
              <w:t xml:space="preserve">II.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gyermekek esélyegyenlősége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1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Tanévkezdés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Nagycsaládos szülők számára gondot jelent az évkezdés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Minden </w:t>
            </w:r>
            <w:r>
              <w:rPr>
                <w:sz w:val="16"/>
              </w:rPr>
              <w:t xml:space="preserve">gyermek jusson hozzá az </w:t>
            </w:r>
            <w:r>
              <w:rPr>
                <w:sz w:val="16"/>
              </w:rPr>
              <w:lastRenderedPageBreak/>
              <w:t>alapvető taneszközökhöz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lastRenderedPageBreak/>
              <w:t xml:space="preserve">a települési támogatásról és </w:t>
            </w:r>
            <w:proofErr w:type="spellStart"/>
            <w:r>
              <w:rPr>
                <w:sz w:val="16"/>
              </w:rPr>
              <w:t>egyébb</w:t>
            </w:r>
            <w:proofErr w:type="spellEnd"/>
            <w:r>
              <w:rPr>
                <w:sz w:val="16"/>
              </w:rPr>
              <w:t xml:space="preserve"> szociális ellátásról szóló </w:t>
            </w:r>
            <w:r>
              <w:rPr>
                <w:sz w:val="16"/>
              </w:rPr>
              <w:lastRenderedPageBreak/>
              <w:t xml:space="preserve">4/2019.(III.25.) </w:t>
            </w:r>
            <w:proofErr w:type="spellStart"/>
            <w:r>
              <w:rPr>
                <w:sz w:val="16"/>
              </w:rPr>
              <w:t>önk</w:t>
            </w:r>
            <w:proofErr w:type="spellEnd"/>
            <w:r>
              <w:rPr>
                <w:sz w:val="16"/>
              </w:rPr>
              <w:t>-i rendelete, valamint a „Legyen jobb a gyermekeknek!” Nemzeti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lastRenderedPageBreak/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Jelenlegi támogatási rendszer felülvizsgálata, újf</w:t>
            </w:r>
            <w:r>
              <w:rPr>
                <w:sz w:val="16"/>
              </w:rPr>
              <w:t xml:space="preserve">ajta ellátási </w:t>
            </w:r>
            <w:r>
              <w:rPr>
                <w:sz w:val="16"/>
              </w:rPr>
              <w:lastRenderedPageBreak/>
              <w:t>rendszer kidolgozása a helyi egyesületek bevonásával, de együttműködve a többi civil szervezettel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lastRenderedPageBreak/>
              <w:t>Polgármester, gyermekvédelmi felelős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támogatások megvalósulása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pályázatok, költségvetés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támogatás folyamatos fenntartása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A2088B" w:rsidTr="00A2088B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gridSpan w:val="11"/>
          </w:tcPr>
          <w:p w:rsidR="003E4D8F" w:rsidRDefault="00A2088B">
            <w:r>
              <w:rPr>
                <w:sz w:val="16"/>
              </w:rPr>
              <w:lastRenderedPageBreak/>
              <w:t xml:space="preserve">III.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nők esélyegyenlősége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1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"Védd magad"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Nem rendelkezünk pontos adatokkal a nőket érő erőszakos cselekményekről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erőszakos cselekmények feltárás, és csökkentése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Magyar Nemzeti Társadalmi Felzárkózási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Kapcsolatfelvétel a </w:t>
            </w:r>
            <w:r>
              <w:rPr>
                <w:sz w:val="16"/>
              </w:rPr>
              <w:t>rendőrséggel, prevenciós háló kialakítása a településen dolgozó szakemberek (pedagógusok, óvodapedagógusok, családgondozók) bevonásával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rendőrség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programok megvalósulása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humánerőforrás, költségvetés, pályázat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folyamatos</w:t>
            </w:r>
            <w:r>
              <w:rPr>
                <w:sz w:val="16"/>
              </w:rPr>
              <w:t xml:space="preserve"> kapcsolattartás, programszervezés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2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Képzés, átképzés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 180 napnál régebben regisztrált munkanélküliek több mint a fele nő.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tartós munkanélküli nők számának csökkentése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Magyar Nemzeti Társadalmi Felzárkózási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A nők </w:t>
            </w:r>
            <w:proofErr w:type="gramStart"/>
            <w:r>
              <w:rPr>
                <w:sz w:val="16"/>
              </w:rPr>
              <w:t>aktívabb</w:t>
            </w:r>
            <w:proofErr w:type="gramEnd"/>
            <w:r>
              <w:rPr>
                <w:sz w:val="16"/>
              </w:rPr>
              <w:t xml:space="preserve"> bevonása a </w:t>
            </w:r>
            <w:r>
              <w:rPr>
                <w:sz w:val="16"/>
              </w:rPr>
              <w:t>közfoglalkoztatásba, esetleg részmunkaidős foglalkoztatások 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képzők, szociális szolgáltatók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megvalósult képzések, foglalkoztatás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pályázat, költségvetés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programok folyamatos 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A2088B" w:rsidTr="00A2088B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gridSpan w:val="11"/>
          </w:tcPr>
          <w:p w:rsidR="003E4D8F" w:rsidRDefault="00A2088B">
            <w:r>
              <w:rPr>
                <w:sz w:val="16"/>
              </w:rPr>
              <w:t>IV. Az idősek esélyeg</w:t>
            </w:r>
            <w:r>
              <w:rPr>
                <w:sz w:val="16"/>
              </w:rPr>
              <w:t>yenlősége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1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"Net nagyik"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Alacsony az informatikai jártasság az idős korcsoportban.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Magasabb informatikai jártasság elérése az időseknél, jobb kapcsolattartás a távollévő családtagokkal, elmagányosodás csökkenése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Nemzeti Reform Program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Informatikai képzések 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nyugdíjas szervezetek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megvalósult tanfolyamok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pályázat, humánerőforrás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több tanfolyam megszervezése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t>2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"Hosszú élet titka"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Halálozási adatok magas száma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egészségügyi szűrőprogramok </w:t>
            </w:r>
            <w:r>
              <w:rPr>
                <w:sz w:val="16"/>
              </w:rPr>
              <w:t>szervezése, minél több ember bevonásával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Magyar Nemzeti Társadalmi Felzárkózási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Szűrőprogramok szervezése kifejezetten az idős korosztály igényeinek szem előtt tartásával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Polgármester, védőnő, egészségügyi szolgáltatók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</w:t>
            </w:r>
            <w:r>
              <w:rPr>
                <w:sz w:val="16"/>
              </w:rPr>
              <w:t>egvalósult szűrések, hosszútávon az egészségi állapot javulása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pályázta, költségvetés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legalább évente egy program megszervezése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  <w:tr w:rsidR="00A2088B" w:rsidTr="00A2088B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gridSpan w:val="11"/>
          </w:tcPr>
          <w:p w:rsidR="003E4D8F" w:rsidRDefault="00A2088B">
            <w:r>
              <w:rPr>
                <w:sz w:val="16"/>
              </w:rPr>
              <w:t xml:space="preserve">V.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fogyatékkal élők esélyegyenlősége</w:t>
            </w:r>
          </w:p>
        </w:tc>
      </w:tr>
      <w:tr w:rsidR="003E4D8F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E4D8F" w:rsidRDefault="00A2088B">
            <w:r>
              <w:rPr>
                <w:sz w:val="16"/>
              </w:rPr>
              <w:lastRenderedPageBreak/>
              <w:t>1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Adatgyűjtés a fogyatékkal élők célcsoportjáról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 xml:space="preserve">Fogyatékkal élőkre </w:t>
            </w:r>
            <w:r>
              <w:rPr>
                <w:sz w:val="16"/>
              </w:rPr>
              <w:t>vonatkozó adathiány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Pontos adatok begyűjtése a célcsoportról, megfelelő intézkedések meghozatala érdekében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Magyar Nemzeti Társadalmi Felzárkózási Stratégia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adatgyűjtés kezdeményezése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Polgármester</w:t>
            </w:r>
            <w:proofErr w:type="gramStart"/>
            <w:r>
              <w:rPr>
                <w:sz w:val="16"/>
              </w:rPr>
              <w:t>,  szociális</w:t>
            </w:r>
            <w:proofErr w:type="gramEnd"/>
            <w:r>
              <w:rPr>
                <w:sz w:val="16"/>
              </w:rPr>
              <w:t xml:space="preserve"> szolgáltatók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2027. 12. 01. (szerda)</w:t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kitöltött</w:t>
            </w:r>
            <w:r>
              <w:rPr>
                <w:sz w:val="16"/>
              </w:rPr>
              <w:t xml:space="preserve"> adatlapok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humán</w:t>
            </w:r>
          </w:p>
        </w:tc>
        <w:tc>
          <w:tcPr>
            <w:tcW w:w="0" w:type="auto"/>
          </w:tcPr>
          <w:p w:rsidR="003E4D8F" w:rsidRDefault="00A2088B">
            <w:proofErr w:type="gramStart"/>
            <w:r>
              <w:rPr>
                <w:sz w:val="16"/>
              </w:rPr>
              <w:t>konkrét</w:t>
            </w:r>
            <w:proofErr w:type="gramEnd"/>
            <w:r>
              <w:rPr>
                <w:sz w:val="16"/>
              </w:rPr>
              <w:t xml:space="preserve"> intézkedések megfogalmazása</w:t>
            </w:r>
          </w:p>
        </w:tc>
        <w:tc>
          <w:tcPr>
            <w:tcW w:w="0" w:type="auto"/>
          </w:tcPr>
          <w:p w:rsidR="003E4D8F" w:rsidRDefault="00A2088B">
            <w:r>
              <w:rPr>
                <w:sz w:val="16"/>
              </w:rPr>
              <w:t>-</w:t>
            </w:r>
          </w:p>
        </w:tc>
      </w:tr>
    </w:tbl>
    <w:p w:rsidR="00000000" w:rsidRDefault="00A2088B"/>
    <w:sectPr w:rsidR="00000000">
      <w:pgSz w:w="16839" w:h="11907"/>
      <w:pgMar w:top="720" w:right="720" w:bottom="720" w:left="7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8F"/>
    <w:rsid w:val="003E4D8F"/>
    <w:rsid w:val="00A2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DA2C9-364F-481C-9D75-F630E062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Tünde</dc:creator>
  <cp:lastModifiedBy>Zsuzsi</cp:lastModifiedBy>
  <cp:revision>2</cp:revision>
  <dcterms:created xsi:type="dcterms:W3CDTF">2025-01-28T13:18:00Z</dcterms:created>
  <dcterms:modified xsi:type="dcterms:W3CDTF">2025-01-28T13:18:00Z</dcterms:modified>
</cp:coreProperties>
</file>