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CFD" w:rsidRDefault="006E76C6">
      <w:pPr>
        <w:pStyle w:val="Szvegtrzs"/>
        <w:spacing w:before="240" w:after="480"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Bátaszék Város Önkormányzata Képviselő-testületének .../.... (...) önkormányzati rendelete</w:t>
      </w:r>
    </w:p>
    <w:p w:rsidR="00E27CFD" w:rsidRDefault="006E76C6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helyi gyermekvédelmi ellátásokról szóló 9/2021. (VII. 2.) önkormányzati rendelet módosításáról</w:t>
      </w:r>
    </w:p>
    <w:p w:rsidR="00E27CFD" w:rsidRDefault="006E76C6">
      <w:pPr>
        <w:pStyle w:val="Szvegtrzs"/>
        <w:spacing w:after="0" w:line="240" w:lineRule="auto"/>
        <w:jc w:val="both"/>
      </w:pPr>
      <w:r>
        <w:t>[1] Jelen szabályozás célja a gyermekétkeztetés intézményi térítési</w:t>
      </w:r>
      <w:r>
        <w:t xml:space="preserve"> díjainak étkezési kategóriánkénti meghatározása.</w:t>
      </w:r>
    </w:p>
    <w:p w:rsidR="00E27CFD" w:rsidRDefault="006E76C6">
      <w:pPr>
        <w:pStyle w:val="Szvegtrzs"/>
        <w:spacing w:before="120" w:after="0" w:line="240" w:lineRule="auto"/>
        <w:jc w:val="both"/>
      </w:pPr>
      <w:r>
        <w:t>[2] Bátaszék Város Önkormányzatának Képviselő-testülete a gyermekek védelméről és a gyámügyi igazgatásról szóló 1997. évi XXXI. törvény 131. § (1) bekezdésében kapott felhatalmazás alapján, Magyarország Ala</w:t>
      </w:r>
      <w:r>
        <w:t>ptörvénye 32. cikk. (1) bekezdés a) pontjában, Magyarország helyi önkormányzatairól szóló 2011. CLXXXIX. törvény 13. § (1) bekezdés 4. pontjában meghatározott feladatkörében eljárva a következőket rendeli el</w:t>
      </w:r>
    </w:p>
    <w:p w:rsidR="00E27CFD" w:rsidRDefault="006E76C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E27CFD" w:rsidRDefault="006E76C6">
      <w:pPr>
        <w:pStyle w:val="Szvegtrzs"/>
        <w:spacing w:after="0" w:line="240" w:lineRule="auto"/>
        <w:jc w:val="both"/>
      </w:pPr>
      <w:r>
        <w:t>A helyi gyermekvédelmi ellátásokról szóló 9</w:t>
      </w:r>
      <w:r>
        <w:t>/2021. (VII. 2.) önkormányzati rendelet 1. melléklete helyébe az 1. melléklet lép.</w:t>
      </w:r>
    </w:p>
    <w:p w:rsidR="00E27CFD" w:rsidRDefault="006E76C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E27CFD" w:rsidRDefault="006E76C6">
      <w:pPr>
        <w:pStyle w:val="Szvegtrzs"/>
        <w:spacing w:after="0" w:line="240" w:lineRule="auto"/>
        <w:jc w:val="both"/>
      </w:pPr>
      <w:r>
        <w:t>Ez a rendelet 2026. január 1-jén lép hatályba.</w:t>
      </w:r>
      <w:r>
        <w:br w:type="page"/>
      </w:r>
    </w:p>
    <w:p w:rsidR="00E27CFD" w:rsidRDefault="006E76C6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1. melléklet az .../... . (... . ... .) önkormányzati rendelethez</w:t>
      </w:r>
    </w:p>
    <w:p w:rsidR="00E27CFD" w:rsidRDefault="006E76C6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1. melléklet</w:t>
      </w:r>
    </w:p>
    <w:p w:rsidR="00E27CFD" w:rsidRDefault="006E76C6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a gyermekétkeztetés intézményi térítési </w:t>
      </w:r>
      <w:r>
        <w:rPr>
          <w:b/>
          <w:bCs/>
        </w:rPr>
        <w:t>díjai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6"/>
        <w:gridCol w:w="674"/>
        <w:gridCol w:w="962"/>
        <w:gridCol w:w="962"/>
        <w:gridCol w:w="962"/>
        <w:gridCol w:w="962"/>
        <w:gridCol w:w="962"/>
        <w:gridCol w:w="866"/>
        <w:gridCol w:w="866"/>
      </w:tblGrid>
      <w:tr w:rsidR="00E27CFD">
        <w:trPr>
          <w:tblHeader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5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Étkezések nettó térítési díja Ft/fő/nap +ÁFA</w:t>
            </w:r>
          </w:p>
        </w:tc>
      </w:tr>
      <w:tr w:rsidR="00E27CFD">
        <w:trPr>
          <w:tblHeader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Étkezési kategória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Típus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Reggeli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Tízórai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Ebéd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Uzsonna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Összesen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Ebéd "A" menü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Ebéd "B" menü</w:t>
            </w:r>
          </w:p>
        </w:tc>
      </w:tr>
      <w:tr w:rsidR="00E27CF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Bölcsőde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Normál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750Ft+ÁFA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27CF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Bölcsőde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Diétás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750Ft+ÁFA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27CF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Óvoda Bátaszék-Alsónyék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Normál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874Ft+ÁFA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27CF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Óvoda Bátaszék-Alsónyék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Diétás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874Ft+ÁFA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27CF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Általános iskola Bátaszék (1-8)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Normál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1092Ft+ÁFA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27CF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Általános iskola Bátaszék(1-8)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Diétás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1092Ft+ÁFA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27CF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Hat osztályos gimnázium (7-8)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Normál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722Ft+ÁFA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27CF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Hat osztályos gimnázium (7-8)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Diétás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722Ft+ÁFA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27CF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Gimnázium (9-12)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Normál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722Ft+ÁFA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27CF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Gimnázium (9-12)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Diétás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722Ft+ÁFA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722Ft+ÁFA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27CF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Felnőtt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Normál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E27CFD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1444Ft+ÁFA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FD" w:rsidRDefault="006E76C6">
            <w:pPr>
              <w:pStyle w:val="Szvegtrzs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1444Ft+ÁFA</w:t>
            </w:r>
          </w:p>
        </w:tc>
      </w:tr>
    </w:tbl>
    <w:p w:rsidR="00E27CFD" w:rsidRDefault="006E76C6">
      <w:pPr>
        <w:jc w:val="right"/>
        <w:sectPr w:rsidR="00E27CFD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”</w:t>
      </w:r>
    </w:p>
    <w:p w:rsidR="00E27CFD" w:rsidRDefault="00E27CFD">
      <w:pPr>
        <w:pStyle w:val="Szvegtrzs"/>
        <w:spacing w:after="0"/>
        <w:jc w:val="center"/>
      </w:pPr>
    </w:p>
    <w:p w:rsidR="00E27CFD" w:rsidRDefault="006E76C6">
      <w:pPr>
        <w:pStyle w:val="Szvegtrzs"/>
        <w:spacing w:before="476" w:after="159" w:line="240" w:lineRule="auto"/>
        <w:ind w:left="159" w:right="159"/>
        <w:jc w:val="center"/>
      </w:pPr>
      <w:r>
        <w:t>Részletes indokolás</w:t>
      </w:r>
    </w:p>
    <w:p w:rsidR="00E27CFD" w:rsidRDefault="006E76C6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Az 1. §-hoz </w:t>
      </w:r>
    </w:p>
    <w:p w:rsidR="00E27CFD" w:rsidRDefault="006E76C6">
      <w:pPr>
        <w:pStyle w:val="Szvegtrzs"/>
        <w:spacing w:before="159" w:after="159" w:line="240" w:lineRule="auto"/>
        <w:ind w:left="159" w:right="159"/>
        <w:jc w:val="both"/>
      </w:pPr>
      <w:r>
        <w:t>A mellékletek cseréjével a gyermekétkeztetés intézményi térítési díjai étkezési kategóriánként külön kerülnek meghatározásra.</w:t>
      </w:r>
    </w:p>
    <w:p w:rsidR="00E27CFD" w:rsidRDefault="006E76C6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2. §-hoz </w:t>
      </w:r>
    </w:p>
    <w:p w:rsidR="00E27CFD" w:rsidRDefault="006E76C6">
      <w:pPr>
        <w:pStyle w:val="Szvegtrzs"/>
        <w:spacing w:before="159" w:after="159" w:line="240" w:lineRule="auto"/>
        <w:ind w:left="159" w:right="159"/>
        <w:jc w:val="both"/>
      </w:pPr>
      <w:r>
        <w:t>Hatályba léptető rendelkezés.</w:t>
      </w:r>
    </w:p>
    <w:p w:rsidR="00E27CFD" w:rsidRDefault="006E76C6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Az 1. melléklethez </w:t>
      </w:r>
    </w:p>
    <w:p w:rsidR="00E27CFD" w:rsidRDefault="006E76C6">
      <w:pPr>
        <w:pStyle w:val="Szvegtrzs"/>
        <w:spacing w:before="159" w:after="159" w:line="240" w:lineRule="auto"/>
        <w:ind w:left="159" w:right="159"/>
        <w:jc w:val="both"/>
      </w:pPr>
      <w:r>
        <w:t>Az étkezési kategóriánként külön feltüntetett gyermekétkeztetési tér</w:t>
      </w:r>
      <w:r>
        <w:t>ítési díjak.</w:t>
      </w:r>
    </w:p>
    <w:sectPr w:rsidR="00E27CFD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E76C6">
      <w:r>
        <w:separator/>
      </w:r>
    </w:p>
  </w:endnote>
  <w:endnote w:type="continuationSeparator" w:id="0">
    <w:p w:rsidR="00000000" w:rsidRDefault="006E7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CFD" w:rsidRDefault="006E76C6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CFD" w:rsidRDefault="006E76C6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E76C6">
      <w:r>
        <w:separator/>
      </w:r>
    </w:p>
  </w:footnote>
  <w:footnote w:type="continuationSeparator" w:id="0">
    <w:p w:rsidR="00000000" w:rsidRDefault="006E7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E1AC8"/>
    <w:multiLevelType w:val="multilevel"/>
    <w:tmpl w:val="27BA5726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FD"/>
    <w:rsid w:val="006E76C6"/>
    <w:rsid w:val="00E2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FC937-381C-4A27-A4E4-FA2D868C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dc:description/>
  <cp:lastModifiedBy>Jegyző</cp:lastModifiedBy>
  <cp:revision>2</cp:revision>
  <dcterms:created xsi:type="dcterms:W3CDTF">2025-11-20T15:19:00Z</dcterms:created>
  <dcterms:modified xsi:type="dcterms:W3CDTF">2025-11-20T15:19:00Z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